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Арбитражного суда Смоленской области от 17.10.2012 по делу N А62-4038/2012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АРБИТРАЖНЫЙ СУД СМОЛЕНСКОЙ ОБЛАСТИ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Именем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17 октября 2012 г. по делу N А62-4038/2012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решения оглашена 10.10.2012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Полный текст решения изготовлен 17.10.2012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Смоленской области в составе судьи Яковлева Д.Е.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ведении протокола судебного заседания помощником судьи Желтовой Е.Ю.,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рассматривая в судебном заседании дело по исковому заявлению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общества с ограниченной ответственностью "Коммунальные системы муниципального образования "Смоленский район" (ОГРН 1066714009152; ИНН 6714027464)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 открытому акционерному обществу Акционерный коммерческий банк "Смолевич" в лице Смоленского филиала (ОГРН 1026700000051; ИНН 6725008696)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третьи лица, не заявляющие самостоятельных требований относительно предмета спора, Администрация Кощинского сельского поселения Смоленского района Смоленской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Администрация муниципального образования "Смоленский район" Смоленской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Бормаков И.М.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признании сделки недействительной,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 объединенному с ним делу по иску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муниципального образования Кощинское сельское поселение Смоленского района Смоленской области (ОГРН 1056735021716; ИНН 6714026206) в лице Администрации Кощинского сельского поселения Смоленского района Смоленской области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 обществу с ограниченной ответственностью "Коммунальные системы муниципального образования "Смоленский район" (ОГРН 1066714009152; ИНН 6714027464)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третьи лица, не заявляющие самостоятельных требований относительно предмета спора, - Администрация муниципального образования "Смоленский район" Смоленской области,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открытое акционерное общество Рославльский акционерный коммерческий банк "Смолевич" в лице Смоленского филиала,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Бормаков И.М.,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общество с ограниченной ответственностью "Коммунальные системы "Кощино",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Управление Федеральной службы государственной регистрации, кадастра и картографии по Смоленской области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признании сделок недействительными и применении последствий их недействительности,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участии: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Администрации Кощинского сельского поселения Смоленского района Смоленской области - Попова П.А., главы муниципального образования (удостоверение N 8);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ООО "Коммунальные системы муниципального образования "Смоленский район" - Киреева А.А., председателя ликвидационной комиссии (протокол от 09.08.2012 б/н);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ОАО Акционерный коммерческий банк "Смолевич" в лице Смоленского филиала - Билецкой С.В., представителя (доверенность от 12.04.2011 N 67 АА 0144885);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остальных лиц: не явились, извещены надлежащим образом,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РЕШИЛ: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общество с ограниченной ответственностью "Коммунальные системы муниципального образования "Смоленский район" обратилось с иском к открытому акционерному обществу Акционерный коммерческий банк "Смолевич" в лице Смоленского филиала (далее - Банк) о признании недействительным договора залога N 24 от 18.07.2011, заключенного между обществом с ограниченной ответственностью "Коммунальные системы муниципального образования "Смоленский район" и открытым акционерным обществом Рославльский акционерный коммерческий банк "Смолевич".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Указанное дело было объединено с делом N А62-4217/2012, по которому муниципальное образование Кощинское сельское поселение в лице Администрации Кощинского сельского поселения Смоленского района Смоленской области (далее - Администрация) обратилось с иском к обществу с ограниченной ответственностью "Коммунальные системы муниципального образования "Смоленский район" (далее - ответчик, ООО "Коммунальные системы муниципального образования "Смоленский район"), окончательно сформулировав требования в следующем виде: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Признать недействительными акты приема-передачи от 24.10.2007 и от 30.12.2009 муниципального имущества, внесенного в качестве вклада в уставный капитал общества с ограниченной ответственностью "Коммунальные системы муниципального образования "Смоленский район", расположенного по адресу: Смоленская область, Смоленский район, д. Кощино: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 Центральный тепловой пункт, инв. N 9328, лит. А, условный номер 67-67-01/072/2007-340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 Котельная, инв. N 9332, лит. А, условный номер 67-67-01/072/2007-381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 Артезианская скважина инв. N 274-с, лит. А,1, условный номер 67-67-01/072/2007-380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Артезианская скважина, инв. N 273-с, лит. А, условный номер 67-67-01/072/2007-341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 Очистные сооружения, инв. N 9326, лит. А, Б, условный номер 67-67-01/072/2007-295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 Водонапорная башня, инв.N 275-с, лит. 1, условный номер 67-67-01/132/2007-315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 Земельный участок под центральным тепловым пунктом, кадастровый номер 67:18:346 01 01:0158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 Земельный участок под котельной, кадастровый номер 67:18:346 01 01:0159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Земельный участок под артезианской скважиной, кадастровый номер 67:18:005 04 03:0056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 Земельный участок под артезианской скважиной, кадастровый номер 67:18:005 04 03:0057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 Земельный участок под очистными сооружениями, кадастровый номер 67:18:005 04 03:0059.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 Земельный участок под водонапорной башней с кадастровым номером 67:18:346 01 01:0162.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Обязать общество с ограниченной ответственностью "Коммунальные системы муниципального образования "Смоленский район" возвратить муниципальному образованию Кощинское сельское поселение Смоленского района Смоленской области следующее имущество, расположенное по адресу: Смоленская область, Смоленский район, д. Кощино: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 Центральный тепловой пункт, инв. N 9328, лит. А, условный номер 67-67-01/072/2007-340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 Котельная, инв. N 9332, лит. А, условный номер 67-67-01/072/2007-381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 Артезианская скважина инв. N 274-с, лит. А,1 условный номер 67-67-01/072/2007-380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Артезианская скважина, инв. N 273-с, лит. А, условный номер 67-67-01/072/2007-341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 Очистные сооружения, инв. N 9326, лит. А, Б, условный номер 67-67-01/072/2007-295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 Водонапорная башня, инв. N 275-с, лит. 1, условный номер 67-67-01/132/2007-315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 Земельный участок под центральным тепловым пунктом, кадастровый номер 67:18:346 01 01:0158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 Земельный участок под котельной, кадастровый номер 67:18:346 01 01:0159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Земельный участок под артезианской скважиной, кадастровый номер 67:18:005 04 03:0056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 Земельный участок под артезианской скважиной, кадастровый номер 67:18:005 04 03:0057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 Земельный участок под очистными сооружениями, кадастровый номер 67:18:005 04 03:0059.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 Земельный участок под водонапорной башней с кадастровым номером 67:18:346 01 01:0162.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Уточнения требований приняты судом к рассмотрению.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Требования мотивированы тем, что муниципальное имущество было передано с нарушением законодательства о приватизации, в связи с чем объекты недвижимости должны быть возвращены муниципальному образованию, договор залога, как заключенный несобственником (лицом, которое не приобрело право собственности на объекты, переданные по ничтожным сделкам), также является недействительным.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Банк и Бормаков И.М. возражают относительно удовлетворения заявленных требований, указывая, что общество было создано как межмуниципальная организация с соблюдением требований федерального законодательства о местном самоуправлении, в уставный капитал которого могло вноситься недвижимое имущество.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Лица, не явившиеся в судебное заседание, извещены надлежащим образом, в связи с чем суд проводит судебное заседание в их отсутствие по правилам </w:t>
      </w:r>
      <w:hyperlink w:history="0" r:id="rId7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статьи 156</w:t>
        </w:r>
      </w:hyperlink>
      <w:r>
        <w:rPr>
          <w:sz w:val="24"/>
        </w:rPr>
        <w:t xml:space="preserve"> АПК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материалов дела, администрациями сельских поселений муниципального образования Смоленский район Смоленской области было образовано общество с ограниченной ответственностью "Коммунальные системы муниципального образования "Смоленский район" (дата создания - 06.12.2006). 7 ноября 2006 года был заключен учредительный договор между участниками данного общества (МУП ЖКХ "Служба заказчика" и 14 администрациями муниципальных образований).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Указанное общество образовывалось, в частности, в целях управления недвижимым имуществом, жилым фондом, осуществления деятельности по обеспечению работоспособности котельных, тепловых сетей, распределения воды (пункт 3.2 договора).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формирования уставного капитала Советом депутатов Кощинского сельского поселения Смоленского района Смоленской области было принято решение от 16.10.2006 N 41, согласно которому в целях обеспечения населения Кощинского сельского поселения тепло-, водоснабжением и водоотведением указанный орган дал согласие на участие поселения в качестве учредителя путем внесения в уставный капитал денежных средств в сумме 10000,00 руб., а также спорного имущества согласно приложению (т. д. 3, л.д. 32).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актам приема-передачи от 24.10.2007 и от 30.12.2009 недвижимое имущество (за исключением земельного участка под водонапорной башней с кадастровым номером 67:18:346 01 01:0162) было передано ООО "Коммунальные системы муниципального образования "Смоленский район".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пункту 4.1 учредительного договора были определены доли участников в уставном капитале общества.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Истец в обоснование своих требований ссылается на ничтожность данных сделок, так как они совершены в нарушение Федерального закона "О приватизации государственного и муниципального имущества".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ООО "Коммунальные системы муниципального образования "Смоленский район" не выразило возражений относительно удовлетворения заявленных требований, указывая также, что в связи с недействительностью сделок по передаче недвижимого имущества, ничтожен также договор залога, так как ничтожная сделка не порождает правовых последствий, за исключением тех, которые связаны с ее недействительностью.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Суд считает доводы Администрации относительно несоответствия требованиям федерального законодательства передачи муниципального имущества в уставный капитал общества с ограниченной ответственностью обоснованными по следующим обстоятельствам.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Согласно </w:t>
      </w:r>
      <w:hyperlink w:history="0" r:id="rId8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  <w:highlight w:val="yellow"/>
          </w:rPr>
          <w:t xml:space="preserve">пункту 4 статьи 66</w:t>
        </w:r>
      </w:hyperlink>
      <w:r>
        <w:rPr>
          <w:sz w:val="24"/>
          <w:highlight w:val="yellow"/>
        </w:rPr>
        <w:t xml:space="preserve"> Гражданского кодекса Российской Федерации (далее - ГК РФ) государственные органы и органы местного самоуправления не вправе выступать участниками хозяйственных обществ и вкладчиками в товариществах на вере, если иное не установлено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В соответствии с </w:t>
      </w:r>
      <w:hyperlink w:history="0" r:id="rId9" w:tooltip="Федеральный закон от 08.02.1998 N 14-ФЗ (ред. от 06.12.2011) &quot;Об обществах с ограниченной ответственностью&quot; ------------ Недействующая редакция {КонсультантПлюс}">
        <w:r>
          <w:rPr>
            <w:sz w:val="24"/>
            <w:color w:val="0000ff"/>
            <w:highlight w:val="yellow"/>
          </w:rPr>
          <w:t xml:space="preserve">пунктом 2 статьи 7</w:t>
        </w:r>
      </w:hyperlink>
      <w:r>
        <w:rPr>
          <w:sz w:val="24"/>
          <w:highlight w:val="yellow"/>
        </w:rPr>
        <w:t xml:space="preserve"> Федерального закона "Об обществах с ограниченной ответственностью" государственные органы и органы местного самоуправления не вправе выступать участниками обществ, если иное не установлено федеральным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В силу </w:t>
      </w:r>
      <w:hyperlink w:history="0" r:id="rId10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  <w:highlight w:val="yellow"/>
          </w:rPr>
          <w:t xml:space="preserve">статьи 217</w:t>
        </w:r>
      </w:hyperlink>
      <w:r>
        <w:rPr>
          <w:sz w:val="24"/>
          <w:highlight w:val="yellow"/>
        </w:rPr>
        <w:t xml:space="preserve"> ГК РФ имущество, находящееся в государственной или муниципальной собственности, может быть передано его собственником в собственность граждан и юридических лиц в порядке, предусмотренном законами о приватизации государственного и муниципального имущества.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На основании </w:t>
      </w:r>
      <w:hyperlink w:history="0" r:id="rId11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  <w:highlight w:val="yellow"/>
          </w:rPr>
          <w:t xml:space="preserve">пункта 1 статьи 25</w:t>
        </w:r>
      </w:hyperlink>
      <w:r>
        <w:rPr>
          <w:sz w:val="24"/>
          <w:highlight w:val="yellow"/>
        </w:rPr>
        <w:t xml:space="preserve"> Федерального закона от 21.12.2001 N 178-ФЗ "О приватизации государственного и муниципального имущества" по решению соответственно Правительства Российской Федерации, органа исполнительной власти субъекта Российской Федерации, органа местного самоуправления государственное или муниципальное имущество, а также исключительные права могут быть внесены в качестве вклада в уставные капиталы открытых акционерных обществ.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В связи с тем, что ООО "Коммунальные системы муниципального образования "Смоленский район" по своей организационно-правовой форме не является открытым акционерным обществом сделки по внесению вклада в уставный капитал общества являются ничтожными.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  <w:highlight w:val="yellow"/>
        </w:rPr>
        <w:t xml:space="preserve">Аналогичная правовая позиция изложена в </w:t>
      </w:r>
      <w:hyperlink w:history="0" r:id="rId12" w:tooltip="Определение ВАС РФ от 30.09.2010 N ВАС-12624/10 по делу N А03-8402/2009 В передаче дела о признании недействительными сделок по внесению вклада в уставный капитал и применении последствий недействительности ничтожной сделки для пересмотра в порядке надзора отказано, так как согласно закону по решению соответственно Правительства РФ, органа исполнительной власти субъекта РФ, органа местного самоуправления государственное (муниципальное) имущество может быть внесено в качестве вклада в уставные капиталы ОАО,  {КонсультантПлюс}">
        <w:r>
          <w:rPr>
            <w:sz w:val="24"/>
            <w:color w:val="0000ff"/>
            <w:highlight w:val="yellow"/>
          </w:rPr>
          <w:t xml:space="preserve">Определении</w:t>
        </w:r>
      </w:hyperlink>
      <w:r>
        <w:rPr>
          <w:sz w:val="24"/>
          <w:highlight w:val="yellow"/>
        </w:rPr>
        <w:t xml:space="preserve"> Высшего Арбитражного Суда Российской Федерации от 30.09.2010 N ВАС-12624/10.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Банк и Бормаков И.М. ссылаются на те обстоятельства, что Федеральный </w:t>
      </w:r>
      <w:hyperlink w:history="0" r:id="rId13" w:tooltip="Федеральный закон от 06.10.2003 N 131-ФЗ (ред. от 16.10.2012) &quot;Об общих принципах организации местного самоуправления в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от 06.10.2003 N 131-ФЗ "Об общих принципах организации местного самоуправления в Российской Федерации" разрешает создание межмуниципальных организаций в форме обществ с ограниченной ответственностью. Согласно </w:t>
      </w:r>
      <w:hyperlink w:history="0" r:id="rId14" w:tooltip="Федеральный закон от 06.10.2003 N 131-ФЗ (ред. от 16.10.2012) &quot;Об общих принципах организации местного самоуправления в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статье 68</w:t>
        </w:r>
      </w:hyperlink>
      <w:r>
        <w:rPr>
          <w:sz w:val="24"/>
        </w:rPr>
        <w:t xml:space="preserve"> указанного Федерального закона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Вместе с тем положениями Федерального закона "Об общих принципах организации местного самоуправления в Российской Федерации" не определен порядок отчуждения муниципального имущества при образовании обществ с ограниченной ответственностью.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5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пунктам 2</w:t>
        </w:r>
      </w:hyperlink>
      <w:r>
        <w:rPr>
          <w:sz w:val="24"/>
        </w:rPr>
        <w:t xml:space="preserve"> и </w:t>
      </w:r>
      <w:hyperlink w:history="0" r:id="rId16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3 статьи 2</w:t>
        </w:r>
      </w:hyperlink>
      <w:r>
        <w:rPr>
          <w:sz w:val="24"/>
        </w:rPr>
        <w:t xml:space="preserve"> Федерального закона "О приватизации государственного и муниципального имущества" государственное и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государственную или муниципальную собственность акций открытых акционерных обществ, в уставный капитал которых вносится государственное или муниципальное имущество).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приватизация муниципального имущества осуществляется органами местного самоуправления самостоятельно в порядке, предусмотренном настоящим Федеральным </w:t>
      </w:r>
      <w:hyperlink w:history="0" r:id="rId17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применительно к созданию обществ с ограниченной ответственность (приватизация путем внесения муниципального имущества в уставный капитал ООО) данным Федеральным </w:t>
      </w:r>
      <w:hyperlink w:history="0" r:id="rId18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не предусмотрен, так как перечень способов приватизации является исчерпывающим </w:t>
      </w:r>
      <w:hyperlink w:history="0" r:id="rId19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(пункт 5 статьи 13)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суд удовлетворяет требование о признании недействительными актов приема-передачи от 24.10.2007 и от 30.12.2009 недвижимого имущества, на основании которых было передано и зарегистрировано соответствующее имущество (за исключением земельного участка под водонапорной башней с кадастровым номером 67:18:346 01 01:0162).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отказе в удовлетворения требования о признании недействительным акта приема-передачи земельного участка под водонапорной башней с кадастровым номером 67:18:346 01 01:0162 суд исходит из того, что соответствующий акт в материалы дела не представлен, объект в ЕГРП согласно уведомлению от 06.08.2012 N 01/083/2012-97 (т. д. 6, л.д. 133) не значится.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20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пункта 3 статьи 213</w:t>
        </w:r>
      </w:hyperlink>
      <w:r>
        <w:rPr>
          <w:sz w:val="24"/>
        </w:rPr>
        <w:t xml:space="preserve"> ГК РФ коммерческие и некоммерческие организации, кроме государственных и муниципальных предприятий, а также учреждений, являются собственниками имущества, переданного им в качестве вкладов (взносов) их учредителями (участниками, членами), а также имущества, приобретенного этими юридическими лицами по иным основаниям.</w:t>
      </w:r>
    </w:p>
    <w:p>
      <w:pPr>
        <w:pStyle w:val="0"/>
        <w:spacing w:before="240" w:line-rule="auto"/>
        <w:ind w:firstLine="540"/>
        <w:jc w:val="both"/>
      </w:pPr>
      <w:hyperlink w:history="0" r:id="rId21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Статьей 131</w:t>
        </w:r>
      </w:hyperlink>
      <w:r>
        <w:rPr>
          <w:sz w:val="24"/>
        </w:rPr>
        <w:t xml:space="preserve"> ГК РФ предусмотрена обязательная регистрация права собственности на недвижимые вещи и перехода права собственности.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22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статьей 223</w:t>
        </w:r>
      </w:hyperlink>
      <w:r>
        <w:rPr>
          <w:sz w:val="24"/>
        </w:rPr>
        <w:t xml:space="preserve"> ГК РФ в случаях, когда отчуждение имущества подлежит государственной регистрации, право собственности у приобретателя возникает с момента такой регистрации.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3" w:tooltip="Федеральный закон от 21.07.1997 N 122-ФЗ (ред. от 28.07.2012) &quot;О государственной регистрации прав на недвижимое имущество и сделок с ним&quot; ------------ Утратил силу или отменен {КонсультантПлюс}">
        <w:r>
          <w:rPr>
            <w:sz w:val="24"/>
            <w:color w:val="0000ff"/>
          </w:rPr>
          <w:t xml:space="preserve">пункту 1 статьи 2</w:t>
        </w:r>
      </w:hyperlink>
      <w:r>
        <w:rPr>
          <w:sz w:val="24"/>
        </w:rPr>
        <w:t xml:space="preserve"> Федерального закона от 21.07.1997 N 122-ФЗ "О государственной регистрации прав на недвижимое имущество и сделок с ним" государственная регистрация является единственным доказательством зарегистрированного права.</w:t>
      </w:r>
    </w:p>
    <w:p>
      <w:pPr>
        <w:pStyle w:val="0"/>
        <w:spacing w:before="240" w:line-rule="auto"/>
        <w:ind w:firstLine="540"/>
        <w:jc w:val="both"/>
      </w:pPr>
      <w:hyperlink w:history="0" r:id="rId24" w:tooltip="Постановление Пленума Верховного Суда РФ N 10, Пленума ВАС РФ N 22 от 29.04.2010 &quot;О некоторых вопросах, возникающих в судебной практике при разрешении споров, связанных с защитой права собственности и других вещных прав&quot; ------------ Недействующая редакция {КонсультантПлюс}">
        <w:r>
          <w:rPr>
            <w:sz w:val="24"/>
            <w:color w:val="0000ff"/>
          </w:rPr>
          <w:t xml:space="preserve">Пунктом 12</w:t>
        </w:r>
      </w:hyperlink>
      <w:r>
        <w:rPr>
          <w:sz w:val="24"/>
        </w:rPr>
        <w:t xml:space="preserve"> Постановления Пленума Верховного Суда Российской Федерации и Пленума Высшего Арбитражного Суда Российской Федерации от 29.04.2010 N 10/22 "О некоторых вопросах, возникающих в судебной практике при разрешении споров, связанных с защитой права собственности и других вещных прав" предусмотрено следующее. Согласно </w:t>
      </w:r>
      <w:hyperlink w:history="0" r:id="rId25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статье 213</w:t>
        </w:r>
      </w:hyperlink>
      <w:r>
        <w:rPr>
          <w:sz w:val="24"/>
        </w:rPr>
        <w:t xml:space="preserve"> ГК РФ коммерческие и некоммерческие организации, кроме государственных и муниципальных предприятий, а также учреждений, являются собственниками имущества, переданного им в качестве вкладов (взносов) их учредителями (участниками, членами), а также имущества, приобретенного этими юридическими лицами по иным основаниям. При внесении недвижимого имущества в качестве вклада (взноса) в уставный (складочный) капитал юридического лица право собственности на недвижимое имущество возникает с момента государственной регистрации права за таким юридическим лицом в ЕГРП.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Соответственно, право собственности на указанный земельный участок не перешло к ООО "Коммунальные системы муниципального образования "Смоленский район". </w:t>
      </w:r>
      <w:hyperlink w:history="0" r:id="rId26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Статья 4</w:t>
        </w:r>
      </w:hyperlink>
      <w:r>
        <w:rPr>
          <w:sz w:val="24"/>
        </w:rPr>
        <w:t xml:space="preserve"> АПК РФ предусматривает возможность защиты права в судебном порядке в случае его нарушения. Права муниципального образования в данном случае не нарушены, в связи с чем требование в данной части не подлежит удовлетворению. Кроме того, в материалы дела не представлен акт приема-передачи спорного земельного участка, который истец просит признать недействительным.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Обязание судом возвратить спорное недвижимое имущество истцу является действием по обратной передаче имущества, последствием недействительности ничтожной сделки приватизации (</w:t>
      </w:r>
      <w:hyperlink w:history="0" r:id="rId27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статья 167</w:t>
        </w:r>
      </w:hyperlink>
      <w:r>
        <w:rPr>
          <w:sz w:val="24"/>
        </w:rPr>
        <w:t xml:space="preserve"> ГК РФ). В данном случае обязание судом возвратить имущество в полном объеме восстанавливает права истцов в отношении ранее переданного недвижимого имущества.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Возврату подлежит вышеуказанное имущество, с учетом принципа единства перехода недвижимого имущества и земельного участка, на котором оно расположено. Согласно </w:t>
      </w:r>
      <w:hyperlink w:history="0" r:id="rId28" w:tooltip="&quot;Земельный кодекс Российской Федерации&quot; от 25.10.2001 N 136-ФЗ (ред. от 28.07.2012) ------------ Недействующая редакция {КонсультантПлюс}">
        <w:r>
          <w:rPr>
            <w:sz w:val="24"/>
            <w:color w:val="0000ff"/>
          </w:rPr>
          <w:t xml:space="preserve">пункту 4 статьи 35</w:t>
        </w:r>
      </w:hyperlink>
      <w:r>
        <w:rPr>
          <w:sz w:val="24"/>
        </w:rPr>
        <w:t xml:space="preserve"> Земельного кодекса Российской Федерации и </w:t>
      </w:r>
      <w:hyperlink w:history="0" r:id="rId29" w:tooltip="&quot;Гражданский кодекс Российской Федерации (часть вторая)&quot; от 26.01.1996 N 14-ФЗ (ред. от 30.11.2011) (с изм. и доп., вступающими в силу с 01.01.2012) ------------ Недействующая редакция {КонсультантПлюс}">
        <w:r>
          <w:rPr>
            <w:sz w:val="24"/>
            <w:color w:val="0000ff"/>
          </w:rPr>
          <w:t xml:space="preserve">пункту 2 статьи 552</w:t>
        </w:r>
      </w:hyperlink>
      <w:r>
        <w:rPr>
          <w:sz w:val="24"/>
        </w:rPr>
        <w:t xml:space="preserve"> Гражданского кодекса Российской Федерации отчуждение недвижимости, находящейся на земельном участке и принадлежащей одному лицу, производится вместе с земельным участком. Таким образом, водонапорная башня, инв. N 275-с, лит. 1, условный номер 67-67-01/132/2007-315 подлежит возврату вместе с земельным участком, независимо от отсутствия документов на его фактическую передачу ООО "Коммунальные системы муниципального образования "Смоленский район".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тем, что недвижимым имуществом путем его передачи в залог по договору N 24 от 18.07.2011 распорядилось общество, права на которое к нему не перешло в связи с ничтожностью сделки по приватизации объектов, указанный договор также является недействительным.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30" w:tooltip="Федеральный закон от 16.07.1998 N 102-ФЗ (ред. от 06.12.2011) &quot;Об ипотеке (залоге недвижимости)&quot; ------------ Недействующая редакция {КонсультантПлюс}">
        <w:r>
          <w:rPr>
            <w:sz w:val="24"/>
            <w:color w:val="0000ff"/>
          </w:rPr>
          <w:t xml:space="preserve">статьей 42</w:t>
        </w:r>
      </w:hyperlink>
      <w:r>
        <w:rPr>
          <w:sz w:val="24"/>
        </w:rPr>
        <w:t xml:space="preserve"> Федерального закона "Об ипотеке (залоге недвижимости)" в случаях, когда имущество, являющееся предметом ипотеки, изымается у залогодателя в установленном федеральным законом порядке на том основании, что в действительности собственником этого имущества является другое лицо (виндикация), ипотека в отношении этого имущества прекращается. Залогодержатель после вступления в законную силу соответствующего решения суда вправе требовать досрочного исполнения обязательства, которое было обеспечено ипотекой.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ООО "Коммунальные системы муниципального образования "Смоленский район" относительно незаключенности договора залога в связи с отсутствием раздельной оценки объектов недвижимости суд отклоняет, так как сторонами в пунктах 3.1 и 3.2 определены как залоговая, так и оценочная стоимость имущества. В силу </w:t>
      </w:r>
      <w:hyperlink w:history="0" r:id="rId31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пункта 1 статьи 432</w:t>
        </w:r>
      </w:hyperlink>
      <w:r>
        <w:rPr>
          <w:sz w:val="24"/>
        </w:rPr>
        <w:t xml:space="preserve">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Существенными являются условия о предмете договора, условия, которые названы в законе или иных правовых актах как существенные или необходимые для договоров данного вида, а также все те условия, относительно которых по заявлению одной из сторон должно быть достигнуто соглашение. Согласно </w:t>
      </w:r>
      <w:hyperlink w:history="0" r:id="rId32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пункту 1 статьи 339</w:t>
        </w:r>
      </w:hyperlink>
      <w:r>
        <w:rPr>
          <w:sz w:val="24"/>
        </w:rPr>
        <w:t xml:space="preserve"> ГК РФ в договоре о залоге должны быть указаны предмет залога и его оценка, существо, размер и срок исполнения обязательства, обеспечиваемого залогом. В нем должно также содержаться указание на то, у какой из сторон находится заложенное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имущество. В соответствии с </w:t>
      </w:r>
      <w:hyperlink w:history="0" r:id="rId33" w:tooltip="Федеральный закон от 16.07.1998 N 102-ФЗ (ред. от 06.12.2011) &quot;Об ипотеке (залоге недвижимости)&quot; ------------ Недействующая редакция {КонсультантПлюс}">
        <w:r>
          <w:rPr>
            <w:sz w:val="24"/>
            <w:color w:val="0000ff"/>
          </w:rPr>
          <w:t xml:space="preserve">пунктом 1 статьи 9</w:t>
        </w:r>
      </w:hyperlink>
      <w:r>
        <w:rPr>
          <w:sz w:val="24"/>
        </w:rPr>
        <w:t xml:space="preserve"> Закона об ипотеке в договоре об ипотеке должны быть указаны предмет ипотеки, его оценка, существо, размер и срок исполнения обязательства, обеспечиваемого ипотекой. Системный анализ норм </w:t>
      </w:r>
      <w:hyperlink w:history="0" r:id="rId34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ГК</w:t>
        </w:r>
      </w:hyperlink>
      <w:r>
        <w:rPr>
          <w:sz w:val="24"/>
        </w:rPr>
        <w:t xml:space="preserve"> РФ, Закона об ипотеке, Федерального </w:t>
      </w:r>
      <w:hyperlink w:history="0" r:id="rId35" w:tooltip="Федеральный закон от 21.07.1997 N 122-ФЗ (ред. от 28.07.2012) &quot;О государственной регистрации прав на недвижимое имущество и сделок с ним&quot; ------------ Утратил силу или отменен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21.07.1997 N 122-ФЗ "О государственной регистрации прав на недвижимое имущество и сделок с ним", иных нормативных актов позволяет прийти к выводу, что действующее законодательство не содержит запрета на передачу в ипотеку по одному договору нескольких самостоятельных объектов недвижимости. </w:t>
      </w:r>
      <w:hyperlink w:history="0" r:id="rId36" w:tooltip="Федеральный закон от 16.07.1998 N 102-ФЗ (ред. от 06.12.2011) &quot;Об ипотеке (залоге недвижимости)&quot; ------------ Недействующая редакция {КонсультантПлюс}">
        <w:r>
          <w:rPr>
            <w:sz w:val="24"/>
            <w:color w:val="0000ff"/>
          </w:rPr>
          <w:t xml:space="preserve">Пунктом 3 статьи 9</w:t>
        </w:r>
      </w:hyperlink>
      <w:r>
        <w:rPr>
          <w:sz w:val="24"/>
        </w:rPr>
        <w:t xml:space="preserve"> Закона об ипотеке установлено: оценка предмета ипотеки определяется в соответствии с законодательством Российской Федерации по соглашению залогодателя с залогодержателем с соблюдением при ипотеке земельного участка требований </w:t>
      </w:r>
      <w:hyperlink w:history="0" r:id="rId37" w:tooltip="Федеральный закон от 16.07.1998 N 102-ФЗ (ред. от 06.12.2011) &quot;Об ипотеке (залоге недвижимости)&quot; ------------ Недействующая редакция {КонсультантПлюс}">
        <w:r>
          <w:rPr>
            <w:sz w:val="24"/>
            <w:color w:val="0000ff"/>
          </w:rPr>
          <w:t xml:space="preserve">статьи 67</w:t>
        </w:r>
      </w:hyperlink>
      <w:r>
        <w:rPr>
          <w:sz w:val="24"/>
        </w:rPr>
        <w:t xml:space="preserve"> этого Закона и указывается в договоре об ипотеке в денежном выражении. Ни </w:t>
      </w:r>
      <w:hyperlink w:history="0" r:id="rId38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<w:r>
          <w:rPr>
            <w:sz w:val="24"/>
            <w:color w:val="0000ff"/>
          </w:rPr>
          <w:t xml:space="preserve">статья 339</w:t>
        </w:r>
      </w:hyperlink>
      <w:r>
        <w:rPr>
          <w:sz w:val="24"/>
        </w:rPr>
        <w:t xml:space="preserve"> Кодекса, ни </w:t>
      </w:r>
      <w:hyperlink w:history="0" r:id="rId39" w:tooltip="Федеральный закон от 16.07.1998 N 102-ФЗ (ред. от 06.12.2011) &quot;Об ипотеке (залоге недвижимости)&quot; ------------ Недействующая редакция {КонсультантПлюс}">
        <w:r>
          <w:rPr>
            <w:sz w:val="24"/>
            <w:color w:val="0000ff"/>
          </w:rPr>
          <w:t xml:space="preserve">статья 9</w:t>
        </w:r>
      </w:hyperlink>
      <w:r>
        <w:rPr>
          <w:sz w:val="24"/>
        </w:rPr>
        <w:t xml:space="preserve"> Закона об ипотеке не содержат ссылки на то, что в договоре об ипотеке, предметом которого являются несколько объектов недвижимости, должна быть определена оценка каждого объекта недвижимости в отдельности. Указанный вывод содержится в </w:t>
      </w:r>
      <w:hyperlink w:history="0" r:id="rId40" w:tooltip="Постановление Президиума ВАС РФ от 01.06.2010 N 2620/10 по делу N А38-5402/2008 Дело об обращении взыскания на заложенное недвижимое имущество направлено на новое рассмотрение в суд первой инстанции, так как ни ст. 339 ГК РФ, ни ст. 9 Закона об ипотеке не содержат ссылки на то, что в договоре об ипотеке, предметом которого являются несколько объектов, должна быть определена оценка каждого объекта в отдельности, а потому такое существенное условие договора, как оценка его предмета, следует признать согласова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Президиума Высшего Арбитражного Суда Российской Федерации от 01.06.2010 N 2620/10.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признании недействительным оспариваемого договора залога суд также учитывает, что принятие в залог социально-значимого имущества (котельная, центральный тепловой пункт вместе с занятыми ими земельными участками), связанного с предоставлением населению услуг жилищно-коммунального комплекса, возлагает на Банк дополнительные риски как субъекта предпринимательской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Договор подлежит признанию недействительным в полном объеме, так как в залог передавались котельная и центральный тепловой пункт с оборудованием в нем, составляющим единый технологический комплекс.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41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статьей 174</w:t>
        </w:r>
      </w:hyperlink>
      <w:r>
        <w:rPr>
          <w:sz w:val="24"/>
        </w:rPr>
        <w:t xml:space="preserve"> АПК РФ суд устанавливает десятидневный срок со дня вступления в законную силу настоящего решения для возврата имущества.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Расходы по уплате государственной пошлины по делу относятся на ответчиков в порядке </w:t>
      </w:r>
      <w:hyperlink w:history="0" r:id="rId42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части 3 статьи 110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43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статьями 110</w:t>
        </w:r>
      </w:hyperlink>
      <w:r>
        <w:rPr>
          <w:sz w:val="24"/>
        </w:rPr>
        <w:t xml:space="preserve">, </w:t>
      </w:r>
      <w:hyperlink w:history="0" r:id="rId44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167</w:t>
        </w:r>
      </w:hyperlink>
      <w:r>
        <w:rPr>
          <w:sz w:val="24"/>
        </w:rPr>
        <w:t xml:space="preserve"> - </w:t>
      </w:r>
      <w:hyperlink w:history="0" r:id="rId45" w:tooltip="&quot;Арбитражный процессуальный кодекс Российской Федерации&quot; от 24.07.2002 N 95-ФЗ (ред. от 25.06.2012) ------------ Недействующая редакция {КонсультантПлюс}">
        <w:r>
          <w:rPr>
            <w:sz w:val="24"/>
            <w:color w:val="0000ff"/>
          </w:rPr>
          <w:t xml:space="preserve">170</w:t>
        </w:r>
      </w:hyperlink>
      <w:r>
        <w:rPr>
          <w:sz w:val="24"/>
        </w:rPr>
        <w:t xml:space="preserve"> Арбитражного процессуального кодекса Российской Федерации, 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Признать недействительными акты приема-передачи от 24.10.2007 и от 30.12.2009 муниципального имущества, внесенного в качестве вклада в уставный капитал общества с ограниченной ответственностью "Коммунальные системы муниципального образования "Смоленский район" (ОГРН 1066714009152; ИНН 6714027464), расположенного по адресу: Смоленская область, Смоленский район, д. Кощино: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 Центральный тепловой пункт, инв. N 9328, лит. А, условный номер 67-67-01/072/2007-340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 Котельная, инв. N 9332, лит. А, условный номер 67-67-01/072/2007-381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 Артезианская скважина инв. N 274-с, лит. А,1, условный номер 67-67-01/072/2007-380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Артезианская скважина, инв. N 273-с, лит. А, условный номер 67-67-01/072/2007-341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 Очистные сооружения, инв. N 9326, лит. А, Б, условный номер 67-67-01/072/2007-295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 Водонапорная башня, инв.N 275-с, лит. 1, условный номер 67-67-01/132/2007-315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 Земельный участок под центральным тепловым пунктом, кадастровый номер 67:18:346 01 01:0158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 Земельный участок под котельной, кадастровый номер 67:18:346 01 01:0159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Земельный участок под артезианской скважиной, кадастровый номер 67:18:005 04 03:0056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 Земельный участок под артезианской скважиной, кадастровый номер 67:18:005 04 03:0057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 Земельный участок под очистными сооружениями, кадастровый номер 67:18:005 04 03:0059.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удовлетворении требования о признании недействительным акта приема-передачи земельного участка под водонапорной башней с кадастровым номером 67:18:346 01 01:0162, расположенного по адресу: Смоленская область, Смоленский район, д. Кощино, отказать.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Обязать общество с ограниченной ответственностью "Коммунальные системы муниципального образования "Смоленский район" (ОГРН 1066714009152; ИНН 6714027464) возвратить муниципальному образованию Кощинское сельское поселение Смоленского района Смоленской области не позднее чем в десятидневный срок со дня вступления в законную силу настоящего решения следующее имущество, расположенное по адресу: Смоленская область, Смоленский район, д. Кощино: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 Центральный тепловой пункт, инв. N 9328, лит. А, условный номер 67-67-01/072/2007-340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 Котельная, инв. N 9332, лит. А, условный номер 67-67-01/072/2007-381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 Артезианская скважина инв. N 274-с, лит. А,1 условный номер 67-67-01/072/2007-380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Артезианская скважина, инв. N 273-с, лит. А, условный номер 67-67-01/072/2007-341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 Очистные сооружения, инв. N 9326, лит. А, Б, условный номер 67-67-01/072/2007-295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 Водонапорная башня, инв. N 275-с, лит. 1, условный номер 67-67-01/132/2007-315 с земельным участком под водонапорной башней с кадастровым номером 67:18:346 01 01:0162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 Земельный участок под центральным тепловым пунктом, кадастровый номер 67:18:346 01 01:0158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 Земельный участок под котельной, кадастровый номер 67:18:346 01 01:0159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Земельный участок под артезианской скважиной, кадастровый номер 67:18:005 04 03:0056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 Земельный участок под артезианской скважиной, кадастровый номер 67:18:005 04 03:0057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 Земельный участок под очистными сооружениями, кадастровый номер 67:18:005 04 03:0059.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Признать недействительным договор залога N 24 от 18.07.2011, заключенный между обществом с ограниченной ответственностью "Коммунальные системы муниципального образования "Смоленский район" и открытым акционерным обществом Рославльский акционерный коммерческий банк "Смолевич".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Взыскать с открытого акционерного общества Акционерный коммерческий банк "Смолевич" (ОГРН 1026700000051; ИНН 6725008696) в доход федерального бюджета 4000,00 руб. государственной пошлины по делу.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Взыскать с общества с ограниченной ответственностью "Коммунальные системы муниципального образования "Смоленский район" (ОГРН 1066714009152; ИНН 6714027464) в доход федерального бюджета 8000,00 руб. государственной пошлины по делу.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Исполнительные листы выдать после вступления решения суда в законную силу.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Лица, участвующие в деле, вправе обжаловать настоящее решение суда в течение месяца после его принятия в апелляционную инстанцию - Двадцатый арбитражный апелляционный суд (г. Тула), в течение двух месяцев после вступления решения суда в законную силу в кассационную инстанцию - Федеральный арбитражный суд Центрального округа (г. Калуга) при условии, что решение суда было предметом рассмотрения арбитражного суда апелляционной инстанции или суд апелляционной инстанции отказал в восстановлении пропущенного срока подачи апелляционной жалобы. Апелляционная и кассационная жалобы подаются через Арбитражный суд Смоленской области.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Д.Е.ЯКОВЛЕВ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Арбитражного суда Смоленской области от 17.10.2012 по делу N А62-4038/2012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131673&amp;date=24.10.2025&amp;dst=101005&amp;field=134" TargetMode = "External"/>
	<Relationship Id="rId8" Type="http://schemas.openxmlformats.org/officeDocument/2006/relationships/hyperlink" Target="https://login.consultant.ru/link/?req=doc&amp;base=LAW&amp;n=122802&amp;date=24.10.2025&amp;dst=100394&amp;field=134" TargetMode = "External"/>
	<Relationship Id="rId9" Type="http://schemas.openxmlformats.org/officeDocument/2006/relationships/hyperlink" Target="https://login.consultant.ru/link/?req=doc&amp;base=LAW&amp;n=122944&amp;date=24.10.2025&amp;dst=100055&amp;field=134" TargetMode = "External"/>
	<Relationship Id="rId10" Type="http://schemas.openxmlformats.org/officeDocument/2006/relationships/hyperlink" Target="https://login.consultant.ru/link/?req=doc&amp;base=LAW&amp;n=122802&amp;date=24.10.2025&amp;dst=101166&amp;field=134" TargetMode = "External"/>
	<Relationship Id="rId11" Type="http://schemas.openxmlformats.org/officeDocument/2006/relationships/hyperlink" Target="https://login.consultant.ru/link/?req=doc&amp;base=LAW&amp;n=122786&amp;date=24.10.2025&amp;dst=100355&amp;field=134" TargetMode = "External"/>
	<Relationship Id="rId12" Type="http://schemas.openxmlformats.org/officeDocument/2006/relationships/hyperlink" Target="https://login.consultant.ru/link/?req=doc&amp;base=ARB&amp;n=162214&amp;date=24.10.2025" TargetMode = "External"/>
	<Relationship Id="rId13" Type="http://schemas.openxmlformats.org/officeDocument/2006/relationships/hyperlink" Target="https://login.consultant.ru/link/?req=doc&amp;base=LAW&amp;n=136632&amp;date=24.10.2025" TargetMode = "External"/>
	<Relationship Id="rId14" Type="http://schemas.openxmlformats.org/officeDocument/2006/relationships/hyperlink" Target="https://login.consultant.ru/link/?req=doc&amp;base=LAW&amp;n=136632&amp;date=24.10.2025&amp;dst=101071&amp;field=134" TargetMode = "External"/>
	<Relationship Id="rId15" Type="http://schemas.openxmlformats.org/officeDocument/2006/relationships/hyperlink" Target="https://login.consultant.ru/link/?req=doc&amp;base=LAW&amp;n=122786&amp;date=24.10.2025&amp;dst=100013&amp;field=134" TargetMode = "External"/>
	<Relationship Id="rId16" Type="http://schemas.openxmlformats.org/officeDocument/2006/relationships/hyperlink" Target="https://login.consultant.ru/link/?req=doc&amp;base=LAW&amp;n=122786&amp;date=24.10.2025&amp;dst=100014&amp;field=134" TargetMode = "External"/>
	<Relationship Id="rId17" Type="http://schemas.openxmlformats.org/officeDocument/2006/relationships/hyperlink" Target="https://login.consultant.ru/link/?req=doc&amp;base=LAW&amp;n=122786&amp;date=24.10.2025" TargetMode = "External"/>
	<Relationship Id="rId18" Type="http://schemas.openxmlformats.org/officeDocument/2006/relationships/hyperlink" Target="https://login.consultant.ru/link/?req=doc&amp;base=LAW&amp;n=122786&amp;date=24.10.2025" TargetMode = "External"/>
	<Relationship Id="rId19" Type="http://schemas.openxmlformats.org/officeDocument/2006/relationships/hyperlink" Target="https://login.consultant.ru/link/?req=doc&amp;base=LAW&amp;n=122786&amp;date=24.10.2025&amp;dst=100120&amp;field=134" TargetMode = "External"/>
	<Relationship Id="rId20" Type="http://schemas.openxmlformats.org/officeDocument/2006/relationships/hyperlink" Target="https://login.consultant.ru/link/?req=doc&amp;base=LAW&amp;n=122802&amp;date=24.10.2025&amp;dst=36&amp;field=134" TargetMode = "External"/>
	<Relationship Id="rId21" Type="http://schemas.openxmlformats.org/officeDocument/2006/relationships/hyperlink" Target="https://login.consultant.ru/link/?req=doc&amp;base=LAW&amp;n=122802&amp;date=24.10.2025&amp;dst=100798&amp;field=134" TargetMode = "External"/>
	<Relationship Id="rId22" Type="http://schemas.openxmlformats.org/officeDocument/2006/relationships/hyperlink" Target="https://login.consultant.ru/link/?req=doc&amp;base=LAW&amp;n=122802&amp;date=24.10.2025&amp;dst=101194&amp;field=134" TargetMode = "External"/>
	<Relationship Id="rId23" Type="http://schemas.openxmlformats.org/officeDocument/2006/relationships/hyperlink" Target="https://login.consultant.ru/link/?req=doc&amp;base=LAW&amp;n=133513&amp;date=24.10.2025&amp;dst=100018&amp;field=134" TargetMode = "External"/>
	<Relationship Id="rId24" Type="http://schemas.openxmlformats.org/officeDocument/2006/relationships/hyperlink" Target="https://login.consultant.ru/link/?req=doc&amp;base=LAW&amp;n=100466&amp;date=24.10.2025&amp;dst=100040&amp;field=134" TargetMode = "External"/>
	<Relationship Id="rId25" Type="http://schemas.openxmlformats.org/officeDocument/2006/relationships/hyperlink" Target="https://login.consultant.ru/link/?req=doc&amp;base=LAW&amp;n=122802&amp;date=24.10.2025&amp;dst=101140&amp;field=134" TargetMode = "External"/>
	<Relationship Id="rId26" Type="http://schemas.openxmlformats.org/officeDocument/2006/relationships/hyperlink" Target="https://login.consultant.ru/link/?req=doc&amp;base=LAW&amp;n=131673&amp;date=24.10.2025&amp;dst=100024&amp;field=134" TargetMode = "External"/>
	<Relationship Id="rId27" Type="http://schemas.openxmlformats.org/officeDocument/2006/relationships/hyperlink" Target="https://login.consultant.ru/link/?req=doc&amp;base=LAW&amp;n=122802&amp;date=24.10.2025&amp;dst=100949&amp;field=134" TargetMode = "External"/>
	<Relationship Id="rId28" Type="http://schemas.openxmlformats.org/officeDocument/2006/relationships/hyperlink" Target="https://login.consultant.ru/link/?req=doc&amp;base=LAW&amp;n=133418&amp;date=24.10.2025&amp;dst=100338&amp;field=134" TargetMode = "External"/>
	<Relationship Id="rId29" Type="http://schemas.openxmlformats.org/officeDocument/2006/relationships/hyperlink" Target="https://login.consultant.ru/link/?req=doc&amp;base=LAW&amp;n=122254&amp;date=24.10.2025&amp;dst=102893&amp;field=134" TargetMode = "External"/>
	<Relationship Id="rId30" Type="http://schemas.openxmlformats.org/officeDocument/2006/relationships/hyperlink" Target="https://login.consultant.ru/link/?req=doc&amp;base=LAW&amp;n=122939&amp;date=24.10.2025&amp;dst=100292&amp;field=134" TargetMode = "External"/>
	<Relationship Id="rId31" Type="http://schemas.openxmlformats.org/officeDocument/2006/relationships/hyperlink" Target="https://login.consultant.ru/link/?req=doc&amp;base=LAW&amp;n=122802&amp;date=24.10.2025&amp;dst=102049&amp;field=134" TargetMode = "External"/>
	<Relationship Id="rId32" Type="http://schemas.openxmlformats.org/officeDocument/2006/relationships/hyperlink" Target="https://login.consultant.ru/link/?req=doc&amp;base=LAW&amp;n=122802&amp;date=24.10.2025&amp;dst=101656&amp;field=134" TargetMode = "External"/>
	<Relationship Id="rId33" Type="http://schemas.openxmlformats.org/officeDocument/2006/relationships/hyperlink" Target="https://login.consultant.ru/link/?req=doc&amp;base=LAW&amp;n=122939&amp;date=24.10.2025&amp;dst=100058&amp;field=134" TargetMode = "External"/>
	<Relationship Id="rId34" Type="http://schemas.openxmlformats.org/officeDocument/2006/relationships/hyperlink" Target="https://login.consultant.ru/link/?req=doc&amp;base=LAW&amp;n=122802&amp;date=24.10.2025" TargetMode = "External"/>
	<Relationship Id="rId35" Type="http://schemas.openxmlformats.org/officeDocument/2006/relationships/hyperlink" Target="https://login.consultant.ru/link/?req=doc&amp;base=LAW&amp;n=133513&amp;date=24.10.2025" TargetMode = "External"/>
	<Relationship Id="rId36" Type="http://schemas.openxmlformats.org/officeDocument/2006/relationships/hyperlink" Target="https://login.consultant.ru/link/?req=doc&amp;base=LAW&amp;n=122939&amp;date=24.10.2025&amp;dst=100062&amp;field=134" TargetMode = "External"/>
	<Relationship Id="rId37" Type="http://schemas.openxmlformats.org/officeDocument/2006/relationships/hyperlink" Target="https://login.consultant.ru/link/?req=doc&amp;base=LAW&amp;n=122939&amp;date=24.10.2025&amp;dst=100549&amp;field=134" TargetMode = "External"/>
	<Relationship Id="rId38" Type="http://schemas.openxmlformats.org/officeDocument/2006/relationships/hyperlink" Target="https://login.consultant.ru/link/?req=doc&amp;base=LAW&amp;n=122802&amp;date=24.10.2025&amp;dst=101655&amp;field=134" TargetMode = "External"/>
	<Relationship Id="rId39" Type="http://schemas.openxmlformats.org/officeDocument/2006/relationships/hyperlink" Target="https://login.consultant.ru/link/?req=doc&amp;base=LAW&amp;n=122939&amp;date=24.10.2025&amp;dst=100057&amp;field=134" TargetMode = "External"/>
	<Relationship Id="rId40" Type="http://schemas.openxmlformats.org/officeDocument/2006/relationships/hyperlink" Target="https://login.consultant.ru/link/?req=doc&amp;base=ARB&amp;n=152433&amp;date=24.10.2025" TargetMode = "External"/>
	<Relationship Id="rId41" Type="http://schemas.openxmlformats.org/officeDocument/2006/relationships/hyperlink" Target="https://login.consultant.ru/link/?req=doc&amp;base=LAW&amp;n=131673&amp;date=24.10.2025&amp;dst=101104&amp;field=134" TargetMode = "External"/>
	<Relationship Id="rId42" Type="http://schemas.openxmlformats.org/officeDocument/2006/relationships/hyperlink" Target="https://login.consultant.ru/link/?req=doc&amp;base=LAW&amp;n=131673&amp;date=24.10.2025&amp;dst=100670&amp;field=134" TargetMode = "External"/>
	<Relationship Id="rId43" Type="http://schemas.openxmlformats.org/officeDocument/2006/relationships/hyperlink" Target="https://login.consultant.ru/link/?req=doc&amp;base=LAW&amp;n=131673&amp;date=24.10.2025&amp;dst=100666&amp;field=134" TargetMode = "External"/>
	<Relationship Id="rId44" Type="http://schemas.openxmlformats.org/officeDocument/2006/relationships/hyperlink" Target="https://login.consultant.ru/link/?req=doc&amp;base=LAW&amp;n=131673&amp;date=24.10.2025&amp;dst=101067&amp;field=134" TargetMode = "External"/>
	<Relationship Id="rId45" Type="http://schemas.openxmlformats.org/officeDocument/2006/relationships/hyperlink" Target="https://login.consultant.ru/link/?req=doc&amp;base=LAW&amp;n=131673&amp;date=24.10.2025&amp;dst=101083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Арбитражного суда Смоленской области от 17.10.2012 по делу N А62-4038/2012</dc:title>
  <dcterms:created xsi:type="dcterms:W3CDTF">2025-10-24T05:01:16Z</dcterms:created>
</cp:coreProperties>
</file>